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9C0" w:rsidRDefault="007F6993" w:rsidP="007F6993">
      <w:r>
        <w:t xml:space="preserve">Vous </w:t>
      </w:r>
      <w:r w:rsidR="006E19C0">
        <w:t>avez intégré un cabinet comptable.</w:t>
      </w:r>
    </w:p>
    <w:p w:rsidR="006E19C0" w:rsidRDefault="006E19C0" w:rsidP="007F6993">
      <w:r>
        <w:t xml:space="preserve">La tenue d’un dossier client </w:t>
      </w:r>
      <w:r w:rsidRPr="00E05C69">
        <w:rPr>
          <w:b/>
        </w:rPr>
        <w:t>RESTAURATEUR</w:t>
      </w:r>
      <w:r>
        <w:t xml:space="preserve"> vous est confiée.</w:t>
      </w:r>
    </w:p>
    <w:p w:rsidR="006E19C0" w:rsidRDefault="006E19C0" w:rsidP="007F6993">
      <w:r>
        <w:t xml:space="preserve">Pour des questions de confidentialité, </w:t>
      </w:r>
      <w:r w:rsidR="00E05C69">
        <w:t xml:space="preserve">l’identité et l’adresse du restaurant </w:t>
      </w:r>
      <w:r w:rsidR="00403339">
        <w:t>sont</w:t>
      </w:r>
      <w:r w:rsidR="00E05C69">
        <w:t xml:space="preserve"> masquée</w:t>
      </w:r>
      <w:r w:rsidR="00403339">
        <w:t>s</w:t>
      </w:r>
      <w:r w:rsidR="00E05C69">
        <w:t xml:space="preserve"> sur les documents commerciaux</w:t>
      </w:r>
      <w:r>
        <w:t>.</w:t>
      </w:r>
    </w:p>
    <w:p w:rsidR="006E19C0" w:rsidRPr="006E19C0" w:rsidRDefault="006E19C0" w:rsidP="006E19C0">
      <w:pPr>
        <w:jc w:val="center"/>
        <w:rPr>
          <w:b/>
        </w:rPr>
      </w:pPr>
      <w:r w:rsidRPr="006E19C0">
        <w:rPr>
          <w:b/>
        </w:rPr>
        <w:t>Activité 1</w:t>
      </w:r>
    </w:p>
    <w:p w:rsidR="007F6993" w:rsidRDefault="006E19C0" w:rsidP="007F6993">
      <w:r>
        <w:t xml:space="preserve">Vous </w:t>
      </w:r>
      <w:r w:rsidR="007F6993">
        <w:t>disposez des extraits de la comptabilité</w:t>
      </w:r>
      <w:r>
        <w:t xml:space="preserve"> </w:t>
      </w:r>
      <w:r w:rsidR="00C71C76">
        <w:t>:</w:t>
      </w:r>
    </w:p>
    <w:p w:rsidR="007F6993" w:rsidRDefault="007F6993" w:rsidP="00C71C76">
      <w:pPr>
        <w:pStyle w:val="Paragraphedeliste"/>
        <w:numPr>
          <w:ilvl w:val="0"/>
          <w:numId w:val="3"/>
        </w:numPr>
      </w:pPr>
      <w:r>
        <w:t xml:space="preserve">Le ticket </w:t>
      </w:r>
      <w:r w:rsidR="00822EC4">
        <w:t xml:space="preserve">de caisse récapitulatif </w:t>
      </w:r>
      <w:r>
        <w:t>des ventes du 08 et 9 décembre.</w:t>
      </w:r>
    </w:p>
    <w:p w:rsidR="006E19C0" w:rsidRDefault="006E19C0" w:rsidP="007F6993"/>
    <w:p w:rsidR="00C71C76" w:rsidRDefault="007F6993" w:rsidP="007F6993">
      <w:r>
        <w:t>La ligne TL-Crédit correspond à des encaissements par carte bancaire.</w:t>
      </w:r>
    </w:p>
    <w:p w:rsidR="007F6993" w:rsidRDefault="007F6993" w:rsidP="007F6993">
      <w:r>
        <w:t>Le schéma de</w:t>
      </w:r>
      <w:r w:rsidR="00403339">
        <w:t>s</w:t>
      </w:r>
      <w:r>
        <w:t xml:space="preserve"> écriture</w:t>
      </w:r>
      <w:r w:rsidR="00403339">
        <w:t xml:space="preserve">s consécutives du ticket de caisse </w:t>
      </w:r>
      <w:r>
        <w:t>est le suivant :</w:t>
      </w:r>
    </w:p>
    <w:tbl>
      <w:tblPr>
        <w:tblStyle w:val="Grilledutableau"/>
        <w:tblW w:w="9676" w:type="dxa"/>
        <w:tblLook w:val="04A0"/>
      </w:tblPr>
      <w:tblGrid>
        <w:gridCol w:w="1135"/>
        <w:gridCol w:w="1526"/>
        <w:gridCol w:w="2409"/>
        <w:gridCol w:w="2303"/>
        <w:gridCol w:w="2303"/>
      </w:tblGrid>
      <w:tr w:rsidR="00B31F08" w:rsidRPr="00A31A10" w:rsidTr="00B31F08">
        <w:tc>
          <w:tcPr>
            <w:tcW w:w="1135" w:type="dxa"/>
          </w:tcPr>
          <w:p w:rsidR="00B31F08" w:rsidRPr="00A31A10" w:rsidRDefault="00B31F08" w:rsidP="00C71C76">
            <w:pPr>
              <w:jc w:val="center"/>
              <w:rPr>
                <w:b/>
              </w:rPr>
            </w:pPr>
            <w:r>
              <w:rPr>
                <w:b/>
              </w:rPr>
              <w:t>Journal</w:t>
            </w:r>
          </w:p>
        </w:tc>
        <w:tc>
          <w:tcPr>
            <w:tcW w:w="1526" w:type="dxa"/>
            <w:vAlign w:val="center"/>
          </w:tcPr>
          <w:p w:rsidR="00B31F08" w:rsidRPr="00A31A10" w:rsidRDefault="00B31F08" w:rsidP="00C71C76">
            <w:pPr>
              <w:jc w:val="center"/>
              <w:rPr>
                <w:b/>
              </w:rPr>
            </w:pPr>
            <w:proofErr w:type="spellStart"/>
            <w:r w:rsidRPr="00A31A10">
              <w:rPr>
                <w:b/>
              </w:rPr>
              <w:t>Num</w:t>
            </w:r>
            <w:proofErr w:type="spellEnd"/>
            <w:r w:rsidRPr="00A31A10">
              <w:rPr>
                <w:b/>
              </w:rPr>
              <w:t xml:space="preserve"> de compte</w:t>
            </w:r>
          </w:p>
        </w:tc>
        <w:tc>
          <w:tcPr>
            <w:tcW w:w="2409" w:type="dxa"/>
            <w:vAlign w:val="center"/>
          </w:tcPr>
          <w:p w:rsidR="00B31F08" w:rsidRPr="00A31A10" w:rsidRDefault="00B31F08" w:rsidP="00C71C76">
            <w:pPr>
              <w:jc w:val="center"/>
              <w:rPr>
                <w:b/>
              </w:rPr>
            </w:pPr>
            <w:r w:rsidRPr="00A31A10">
              <w:rPr>
                <w:b/>
              </w:rPr>
              <w:t>Intitulé de compte</w:t>
            </w:r>
          </w:p>
        </w:tc>
        <w:tc>
          <w:tcPr>
            <w:tcW w:w="2303" w:type="dxa"/>
            <w:vAlign w:val="center"/>
          </w:tcPr>
          <w:p w:rsidR="00B31F08" w:rsidRPr="00A31A10" w:rsidRDefault="00B31F08" w:rsidP="00C71C76">
            <w:pPr>
              <w:jc w:val="center"/>
              <w:rPr>
                <w:b/>
              </w:rPr>
            </w:pPr>
            <w:r w:rsidRPr="00A31A10">
              <w:rPr>
                <w:b/>
              </w:rPr>
              <w:t>Débit</w:t>
            </w:r>
          </w:p>
        </w:tc>
        <w:tc>
          <w:tcPr>
            <w:tcW w:w="2303" w:type="dxa"/>
            <w:vAlign w:val="center"/>
          </w:tcPr>
          <w:p w:rsidR="00B31F08" w:rsidRPr="00A31A10" w:rsidRDefault="00B31F08" w:rsidP="00C71C76">
            <w:pPr>
              <w:jc w:val="center"/>
              <w:rPr>
                <w:b/>
              </w:rPr>
            </w:pPr>
            <w:r w:rsidRPr="00A31A10">
              <w:rPr>
                <w:b/>
              </w:rPr>
              <w:t>Crédit</w:t>
            </w:r>
          </w:p>
        </w:tc>
      </w:tr>
      <w:tr w:rsidR="00B31F08" w:rsidRPr="00B31F08" w:rsidTr="00B31F08">
        <w:tc>
          <w:tcPr>
            <w:tcW w:w="1135" w:type="dxa"/>
          </w:tcPr>
          <w:p w:rsidR="00B31F08" w:rsidRPr="00B31F08" w:rsidRDefault="00B31F08" w:rsidP="00C71C76">
            <w:pPr>
              <w:jc w:val="center"/>
            </w:pPr>
            <w:r>
              <w:t>Ventes</w:t>
            </w:r>
          </w:p>
        </w:tc>
        <w:tc>
          <w:tcPr>
            <w:tcW w:w="1526" w:type="dxa"/>
            <w:vAlign w:val="center"/>
          </w:tcPr>
          <w:p w:rsidR="00B31F08" w:rsidRPr="00B31F08" w:rsidRDefault="00B31F08" w:rsidP="00C71C76">
            <w:pPr>
              <w:jc w:val="center"/>
            </w:pPr>
            <w:r w:rsidRPr="00B31F08">
              <w:t>411999</w:t>
            </w:r>
          </w:p>
        </w:tc>
        <w:tc>
          <w:tcPr>
            <w:tcW w:w="2409" w:type="dxa"/>
            <w:vAlign w:val="center"/>
          </w:tcPr>
          <w:p w:rsidR="00B31F08" w:rsidRPr="00B31F08" w:rsidRDefault="00B31F08" w:rsidP="00C71C76">
            <w:pPr>
              <w:jc w:val="center"/>
            </w:pPr>
            <w:r w:rsidRPr="00B31F08">
              <w:t>Clients</w:t>
            </w:r>
          </w:p>
        </w:tc>
        <w:tc>
          <w:tcPr>
            <w:tcW w:w="2303" w:type="dxa"/>
            <w:vAlign w:val="center"/>
          </w:tcPr>
          <w:p w:rsidR="00B31F08" w:rsidRPr="00B31F08" w:rsidRDefault="00B31F08" w:rsidP="00C71C76">
            <w:pPr>
              <w:jc w:val="center"/>
            </w:pPr>
            <w:r w:rsidRPr="00B31F08">
              <w:t>TTC ventes du jour</w:t>
            </w:r>
          </w:p>
        </w:tc>
        <w:tc>
          <w:tcPr>
            <w:tcW w:w="2303" w:type="dxa"/>
            <w:vAlign w:val="center"/>
          </w:tcPr>
          <w:p w:rsidR="00B31F08" w:rsidRPr="00B31F08" w:rsidRDefault="00B31F08" w:rsidP="00C71C76">
            <w:pPr>
              <w:jc w:val="center"/>
            </w:pP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  <w:r>
              <w:t>707055</w:t>
            </w: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>Ventes à 5.50 %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HT des ventes à 5.50 %</w:t>
            </w: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  <w:r>
              <w:t>707196</w:t>
            </w: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>Ventes à 19.60 %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HT des ventes à 19.60 %</w:t>
            </w: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  <w:r>
              <w:t>445715</w:t>
            </w: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>TVA collectée au taux réduit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TVA à 5.50%</w:t>
            </w: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  <w:r>
              <w:t>445719</w:t>
            </w: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>TVA collectée au taux normal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TVA à 19.60 %</w:t>
            </w:r>
          </w:p>
        </w:tc>
      </w:tr>
      <w:tr w:rsidR="00B31F08" w:rsidTr="00B31F08">
        <w:tc>
          <w:tcPr>
            <w:tcW w:w="1135" w:type="dxa"/>
            <w:tcBorders>
              <w:bottom w:val="single" w:sz="4" w:space="0" w:color="000000" w:themeColor="text1"/>
            </w:tcBorders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tcBorders>
              <w:bottom w:val="single" w:sz="4" w:space="0" w:color="000000" w:themeColor="text1"/>
            </w:tcBorders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  <w:vAlign w:val="center"/>
          </w:tcPr>
          <w:p w:rsidR="00B31F08" w:rsidRDefault="00B31F08" w:rsidP="00C71C76">
            <w:pPr>
              <w:jc w:val="center"/>
            </w:pPr>
            <w:r>
              <w:t>Total pour contrôle</w:t>
            </w:r>
          </w:p>
        </w:tc>
        <w:tc>
          <w:tcPr>
            <w:tcW w:w="2303" w:type="dxa"/>
            <w:tcBorders>
              <w:bottom w:val="single" w:sz="4" w:space="0" w:color="000000" w:themeColor="text1"/>
            </w:tcBorders>
            <w:vAlign w:val="center"/>
          </w:tcPr>
          <w:p w:rsidR="00B31F08" w:rsidRDefault="00B31F08" w:rsidP="00C71C76">
            <w:pPr>
              <w:jc w:val="center"/>
            </w:pPr>
            <w:r>
              <w:t>TTC</w:t>
            </w:r>
          </w:p>
        </w:tc>
        <w:tc>
          <w:tcPr>
            <w:tcW w:w="2303" w:type="dxa"/>
            <w:tcBorders>
              <w:bottom w:val="single" w:sz="4" w:space="0" w:color="000000" w:themeColor="text1"/>
            </w:tcBorders>
            <w:vAlign w:val="center"/>
          </w:tcPr>
          <w:p w:rsidR="00B31F08" w:rsidRDefault="00B31F08" w:rsidP="00C71C76">
            <w:pPr>
              <w:jc w:val="center"/>
            </w:pPr>
            <w:r>
              <w:t>TTC</w:t>
            </w:r>
          </w:p>
        </w:tc>
      </w:tr>
      <w:tr w:rsidR="00B31F08" w:rsidTr="00B31F08">
        <w:tc>
          <w:tcPr>
            <w:tcW w:w="1135" w:type="dxa"/>
            <w:shd w:val="pct20" w:color="auto" w:fill="auto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shd w:val="pct20" w:color="auto" w:fill="auto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409" w:type="dxa"/>
            <w:shd w:val="pct20" w:color="auto" w:fill="auto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shd w:val="pct20" w:color="auto" w:fill="auto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shd w:val="pct20" w:color="auto" w:fill="auto"/>
            <w:vAlign w:val="center"/>
          </w:tcPr>
          <w:p w:rsidR="00B31F08" w:rsidRDefault="00B31F08" w:rsidP="00C71C76">
            <w:pPr>
              <w:jc w:val="center"/>
            </w:pPr>
          </w:p>
        </w:tc>
      </w:tr>
      <w:tr w:rsidR="00B31F08" w:rsidTr="00B31F08">
        <w:tc>
          <w:tcPr>
            <w:tcW w:w="1135" w:type="dxa"/>
          </w:tcPr>
          <w:p w:rsidR="00B31F08" w:rsidRDefault="00B31F08" w:rsidP="007D39AD">
            <w:pPr>
              <w:jc w:val="center"/>
            </w:pPr>
            <w:r>
              <w:t>Trésorerie</w:t>
            </w:r>
          </w:p>
        </w:tc>
        <w:tc>
          <w:tcPr>
            <w:tcW w:w="1526" w:type="dxa"/>
            <w:vAlign w:val="center"/>
          </w:tcPr>
          <w:p w:rsidR="00B31F08" w:rsidRDefault="00B31F08" w:rsidP="007D39AD">
            <w:pPr>
              <w:jc w:val="center"/>
            </w:pPr>
            <w:r>
              <w:t>512000</w:t>
            </w:r>
          </w:p>
        </w:tc>
        <w:tc>
          <w:tcPr>
            <w:tcW w:w="2409" w:type="dxa"/>
            <w:vAlign w:val="center"/>
          </w:tcPr>
          <w:p w:rsidR="00B31F08" w:rsidRDefault="00B31F08" w:rsidP="007D39AD">
            <w:pPr>
              <w:jc w:val="center"/>
            </w:pPr>
            <w:r>
              <w:t>Banque</w:t>
            </w:r>
          </w:p>
        </w:tc>
        <w:tc>
          <w:tcPr>
            <w:tcW w:w="2303" w:type="dxa"/>
            <w:vAlign w:val="center"/>
          </w:tcPr>
          <w:p w:rsidR="00B31F08" w:rsidRDefault="00B31F08" w:rsidP="007D39AD">
            <w:pPr>
              <w:jc w:val="center"/>
            </w:pPr>
            <w:r>
              <w:t>TTC encaissé par chèque et CB</w:t>
            </w:r>
          </w:p>
        </w:tc>
        <w:tc>
          <w:tcPr>
            <w:tcW w:w="2303" w:type="dxa"/>
            <w:vAlign w:val="center"/>
          </w:tcPr>
          <w:p w:rsidR="00B31F08" w:rsidRDefault="00B31F08" w:rsidP="007D39AD">
            <w:pPr>
              <w:jc w:val="center"/>
            </w:pPr>
          </w:p>
        </w:tc>
      </w:tr>
      <w:tr w:rsidR="00B31F08" w:rsidTr="00B31F08">
        <w:tc>
          <w:tcPr>
            <w:tcW w:w="1135" w:type="dxa"/>
          </w:tcPr>
          <w:p w:rsidR="00B31F08" w:rsidRDefault="00B31F08" w:rsidP="007D39AD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7D39AD">
            <w:pPr>
              <w:jc w:val="center"/>
            </w:pPr>
            <w:r>
              <w:t>531000</w:t>
            </w:r>
          </w:p>
        </w:tc>
        <w:tc>
          <w:tcPr>
            <w:tcW w:w="2409" w:type="dxa"/>
            <w:vAlign w:val="center"/>
          </w:tcPr>
          <w:p w:rsidR="00B31F08" w:rsidRDefault="00B31F08" w:rsidP="007D39AD">
            <w:pPr>
              <w:jc w:val="center"/>
            </w:pPr>
            <w:r>
              <w:t>Caisse</w:t>
            </w:r>
          </w:p>
        </w:tc>
        <w:tc>
          <w:tcPr>
            <w:tcW w:w="2303" w:type="dxa"/>
            <w:vAlign w:val="center"/>
          </w:tcPr>
          <w:p w:rsidR="00B31F08" w:rsidRDefault="00B31F08" w:rsidP="007D39AD">
            <w:pPr>
              <w:jc w:val="center"/>
            </w:pPr>
            <w:r>
              <w:t>TTC encaissé par espèces</w:t>
            </w:r>
          </w:p>
        </w:tc>
        <w:tc>
          <w:tcPr>
            <w:tcW w:w="2303" w:type="dxa"/>
            <w:vAlign w:val="center"/>
          </w:tcPr>
          <w:p w:rsidR="00B31F08" w:rsidRDefault="00B31F08" w:rsidP="007D39AD">
            <w:pPr>
              <w:jc w:val="center"/>
            </w:pP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  <w:r>
              <w:t>411999</w:t>
            </w: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 xml:space="preserve">Client 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TTC pour solde</w:t>
            </w:r>
          </w:p>
        </w:tc>
      </w:tr>
      <w:tr w:rsidR="00B31F08" w:rsidTr="00B31F08">
        <w:tc>
          <w:tcPr>
            <w:tcW w:w="1135" w:type="dxa"/>
          </w:tcPr>
          <w:p w:rsidR="00B31F08" w:rsidRDefault="00B31F08" w:rsidP="00C71C76">
            <w:pPr>
              <w:jc w:val="center"/>
            </w:pPr>
          </w:p>
        </w:tc>
        <w:tc>
          <w:tcPr>
            <w:tcW w:w="1526" w:type="dxa"/>
            <w:vAlign w:val="center"/>
          </w:tcPr>
          <w:p w:rsidR="00B31F08" w:rsidRDefault="00B31F08" w:rsidP="00C71C76">
            <w:pPr>
              <w:jc w:val="center"/>
            </w:pPr>
          </w:p>
        </w:tc>
        <w:tc>
          <w:tcPr>
            <w:tcW w:w="2409" w:type="dxa"/>
            <w:vAlign w:val="center"/>
          </w:tcPr>
          <w:p w:rsidR="00B31F08" w:rsidRDefault="00B31F08" w:rsidP="00C71C76">
            <w:pPr>
              <w:jc w:val="center"/>
            </w:pPr>
            <w:r>
              <w:t>Total pour contrôle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TTC</w:t>
            </w:r>
          </w:p>
        </w:tc>
        <w:tc>
          <w:tcPr>
            <w:tcW w:w="2303" w:type="dxa"/>
            <w:vAlign w:val="center"/>
          </w:tcPr>
          <w:p w:rsidR="00B31F08" w:rsidRDefault="00B31F08" w:rsidP="00C71C76">
            <w:pPr>
              <w:jc w:val="center"/>
            </w:pPr>
            <w:r>
              <w:t>TTC</w:t>
            </w:r>
          </w:p>
        </w:tc>
      </w:tr>
    </w:tbl>
    <w:p w:rsidR="007F6993" w:rsidRDefault="007F6993" w:rsidP="007F6993"/>
    <w:p w:rsidR="00A31A10" w:rsidRDefault="00A31A10" w:rsidP="00A31A10">
      <w:pPr>
        <w:pStyle w:val="Paragraphedeliste"/>
        <w:rPr>
          <w:b/>
        </w:rPr>
      </w:pPr>
      <w:proofErr w:type="gramStart"/>
      <w:r w:rsidRPr="00702CE2">
        <w:rPr>
          <w:b/>
        </w:rPr>
        <w:t>Tâches</w:t>
      </w:r>
      <w:proofErr w:type="gramEnd"/>
      <w:r w:rsidRPr="00702CE2">
        <w:rPr>
          <w:b/>
        </w:rPr>
        <w:t> :</w:t>
      </w:r>
    </w:p>
    <w:p w:rsidR="00A31A10" w:rsidRDefault="00A31A10" w:rsidP="00A31A10">
      <w:pPr>
        <w:pStyle w:val="Paragraphedeliste"/>
        <w:numPr>
          <w:ilvl w:val="0"/>
          <w:numId w:val="2"/>
        </w:numPr>
      </w:pPr>
      <w:r>
        <w:t>Comptabiliser</w:t>
      </w:r>
      <w:r w:rsidR="00B31F08">
        <w:t>, au journal de ventes et de trésorerie</w:t>
      </w:r>
      <w:r w:rsidR="004F4343">
        <w:t>, les opérations du 8 et 9 décembre.</w:t>
      </w:r>
    </w:p>
    <w:p w:rsidR="00C94506" w:rsidRDefault="00C94506" w:rsidP="00C94506">
      <w:pPr>
        <w:pStyle w:val="Paragraphedeliste"/>
      </w:pPr>
      <w:r>
        <w:t>Libellé : Ventes du JJ/MM – Numéro de pièce VJJ/MM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A51648" w:rsidTr="00C71C76">
        <w:trPr>
          <w:jc w:val="center"/>
        </w:trPr>
        <w:tc>
          <w:tcPr>
            <w:tcW w:w="4606" w:type="dxa"/>
          </w:tcPr>
          <w:p w:rsidR="00A51648" w:rsidRDefault="00C71C76">
            <w:r>
              <w:object w:dxaOrig="4200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65pt;height:279.25pt" o:ole="">
                  <v:imagedata r:id="rId7" o:title=""/>
                </v:shape>
                <o:OLEObject Type="Embed" ProgID="PBrush" ShapeID="_x0000_i1025" DrawAspect="Content" ObjectID="_1368433475" r:id="rId8"/>
              </w:object>
            </w:r>
          </w:p>
        </w:tc>
        <w:tc>
          <w:tcPr>
            <w:tcW w:w="4606" w:type="dxa"/>
          </w:tcPr>
          <w:p w:rsidR="00A51648" w:rsidRDefault="00C71C76">
            <w:r>
              <w:object w:dxaOrig="3930" w:dyaOrig="6570">
                <v:shape id="_x0000_i1026" type="#_x0000_t75" style="width:170.3pt;height:284.25pt" o:ole="">
                  <v:imagedata r:id="rId9" o:title=""/>
                </v:shape>
                <o:OLEObject Type="Embed" ProgID="PBrush" ShapeID="_x0000_i1026" DrawAspect="Content" ObjectID="_1368433476" r:id="rId10"/>
              </w:object>
            </w:r>
          </w:p>
        </w:tc>
      </w:tr>
    </w:tbl>
    <w:p w:rsidR="00784EFE" w:rsidRDefault="00784EFE"/>
    <w:p w:rsidR="00784EFE" w:rsidRDefault="00784EFE">
      <w:r>
        <w:br w:type="page"/>
      </w:r>
    </w:p>
    <w:p w:rsidR="006E19C0" w:rsidRPr="006E19C0" w:rsidRDefault="006E19C0" w:rsidP="006E19C0">
      <w:pPr>
        <w:jc w:val="center"/>
        <w:rPr>
          <w:b/>
        </w:rPr>
      </w:pPr>
      <w:r w:rsidRPr="006E19C0">
        <w:rPr>
          <w:b/>
        </w:rPr>
        <w:lastRenderedPageBreak/>
        <w:t>Activité 2</w:t>
      </w:r>
    </w:p>
    <w:p w:rsidR="00C71C76" w:rsidRDefault="00784EFE">
      <w:r>
        <w:t>Vous disposez du bas du tableau journalier de ventilation des ventes ainsi que du cumul annuel.</w:t>
      </w:r>
    </w:p>
    <w:p w:rsidR="00784EFE" w:rsidRDefault="006E19C0">
      <w:r>
        <w:t>Le restaurant</w:t>
      </w:r>
      <w:r w:rsidR="00784EFE">
        <w:t xml:space="preserve"> est soumis au régime du réel normal et déclare à ce titre la TVA mensuellement.</w:t>
      </w:r>
    </w:p>
    <w:p w:rsidR="00C71C76" w:rsidRDefault="00C71C76"/>
    <w:p w:rsidR="00C71C76" w:rsidRDefault="00C71C76" w:rsidP="00C71C76">
      <w:pPr>
        <w:pStyle w:val="Paragraphedeliste"/>
        <w:rPr>
          <w:b/>
        </w:rPr>
      </w:pPr>
      <w:proofErr w:type="gramStart"/>
      <w:r w:rsidRPr="00702CE2">
        <w:rPr>
          <w:b/>
        </w:rPr>
        <w:t>Tâches</w:t>
      </w:r>
      <w:proofErr w:type="gramEnd"/>
      <w:r w:rsidRPr="00702CE2">
        <w:rPr>
          <w:b/>
        </w:rPr>
        <w:t> :</w:t>
      </w:r>
    </w:p>
    <w:p w:rsidR="00784EFE" w:rsidRDefault="00784EFE" w:rsidP="00E05C69">
      <w:pPr>
        <w:pStyle w:val="Paragraphedeliste"/>
        <w:numPr>
          <w:ilvl w:val="0"/>
          <w:numId w:val="2"/>
        </w:numPr>
      </w:pPr>
      <w:r>
        <w:t>Compléter l’entête de la déclaration de TVA</w:t>
      </w:r>
    </w:p>
    <w:p w:rsidR="00784EFE" w:rsidRDefault="00784EFE">
      <w:r>
        <w:rPr>
          <w:noProof/>
          <w:lang w:eastAsia="fr-FR"/>
        </w:rPr>
        <w:drawing>
          <wp:inline distT="0" distB="0" distL="0" distR="0">
            <wp:extent cx="5762625" cy="1133475"/>
            <wp:effectExtent l="19050" t="0" r="952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E9" w:rsidRDefault="00784EFE">
      <w:r>
        <w:rPr>
          <w:noProof/>
          <w:lang w:eastAsia="fr-FR"/>
        </w:rPr>
        <w:drawing>
          <wp:inline distT="0" distB="0" distL="0" distR="0">
            <wp:extent cx="5753100" cy="752475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742950"/>
            <wp:effectExtent l="19050" t="0" r="9525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E9" w:rsidRDefault="00C436E9">
      <w:r>
        <w:br w:type="page"/>
      </w:r>
    </w:p>
    <w:p w:rsidR="00C436E9" w:rsidRPr="006E19C0" w:rsidRDefault="006E19C0" w:rsidP="006E19C0">
      <w:pPr>
        <w:jc w:val="center"/>
        <w:rPr>
          <w:b/>
        </w:rPr>
      </w:pPr>
      <w:r w:rsidRPr="006E19C0">
        <w:rPr>
          <w:b/>
        </w:rPr>
        <w:lastRenderedPageBreak/>
        <w:t>Activité 3</w:t>
      </w:r>
    </w:p>
    <w:p w:rsidR="006E19C0" w:rsidRDefault="00C436E9">
      <w:r>
        <w:t>2 factures d’achat du restaurant vous sont remises.</w:t>
      </w:r>
    </w:p>
    <w:p w:rsidR="006E19C0" w:rsidRDefault="00C436E9">
      <w:r>
        <w:t>Le carburant concerne un véhicule de tourisme.</w:t>
      </w:r>
    </w:p>
    <w:p w:rsidR="006E19C0" w:rsidRDefault="00C436E9" w:rsidP="00B85203">
      <w:pPr>
        <w:jc w:val="both"/>
      </w:pPr>
      <w:r>
        <w:t>Les échelles inox ne cons</w:t>
      </w:r>
      <w:r w:rsidR="006E690B">
        <w:t>titue</w:t>
      </w:r>
      <w:r w:rsidR="00E05C69">
        <w:t>nt</w:t>
      </w:r>
      <w:r w:rsidR="006E690B">
        <w:t xml:space="preserve"> pas un élément du coût d’acquisition des armoires froides. </w:t>
      </w:r>
      <w:r w:rsidR="00E63ABD">
        <w:t>À</w:t>
      </w:r>
      <w:r w:rsidR="006E690B">
        <w:t xml:space="preserve"> ce titre, elles sont à comptabiliser en tant que fournitures </w:t>
      </w:r>
      <w:r w:rsidR="00E05C69">
        <w:t>d’entretien et de</w:t>
      </w:r>
      <w:r w:rsidR="006E690B">
        <w:t xml:space="preserve"> petits équipements.</w:t>
      </w:r>
      <w:r w:rsidR="00B85203">
        <w:t xml:space="preserve"> Les armoires sont comptabilisées dans le numéro de compte reporté dans le tampon apposé sur la facture.</w:t>
      </w:r>
      <w:r w:rsidR="006E690B">
        <w:t xml:space="preserve"> </w:t>
      </w:r>
      <w:r w:rsidR="00B85203">
        <w:t>Elles</w:t>
      </w:r>
      <w:r w:rsidR="006E690B">
        <w:t xml:space="preserve"> sont amorties sur 5 ans. Le fournisseur s’engage à les reprendre à </w:t>
      </w:r>
      <w:r w:rsidR="00E05C69">
        <w:t>17,50</w:t>
      </w:r>
      <w:r w:rsidR="006E690B">
        <w:t xml:space="preserve"> % de leur coût d’achat.</w:t>
      </w:r>
      <w:r w:rsidR="009252B7">
        <w:t xml:space="preserve"> L’exercice comptable est clos le 31 décembre.</w:t>
      </w:r>
    </w:p>
    <w:p w:rsidR="006E19C0" w:rsidRDefault="006E19C0" w:rsidP="006E19C0">
      <w:pPr>
        <w:pStyle w:val="Paragraphedeliste"/>
        <w:rPr>
          <w:b/>
        </w:rPr>
      </w:pPr>
      <w:proofErr w:type="gramStart"/>
      <w:r w:rsidRPr="00702CE2">
        <w:rPr>
          <w:b/>
        </w:rPr>
        <w:t>Tâches</w:t>
      </w:r>
      <w:proofErr w:type="gramEnd"/>
      <w:r w:rsidRPr="00702CE2">
        <w:rPr>
          <w:b/>
        </w:rPr>
        <w:t> :</w:t>
      </w:r>
    </w:p>
    <w:p w:rsidR="006E19C0" w:rsidRDefault="006E690B" w:rsidP="00E05C69">
      <w:pPr>
        <w:pStyle w:val="Paragraphedeliste"/>
        <w:numPr>
          <w:ilvl w:val="0"/>
          <w:numId w:val="2"/>
        </w:numPr>
      </w:pPr>
      <w:r>
        <w:t>Comptabiliser</w:t>
      </w:r>
      <w:r w:rsidR="004F4343">
        <w:t>, au journal des achats,</w:t>
      </w:r>
      <w:r w:rsidR="00B31F08">
        <w:t xml:space="preserve"> les 2 factures</w:t>
      </w:r>
      <w:r>
        <w:t>.</w:t>
      </w:r>
    </w:p>
    <w:p w:rsidR="00E05C69" w:rsidRDefault="006E690B" w:rsidP="00E05C69">
      <w:pPr>
        <w:pStyle w:val="Paragraphedeliste"/>
        <w:numPr>
          <w:ilvl w:val="0"/>
          <w:numId w:val="2"/>
        </w:numPr>
      </w:pPr>
      <w:r>
        <w:t xml:space="preserve">Présenter le plan d’amortissement  </w:t>
      </w:r>
      <w:r w:rsidR="006E19C0">
        <w:t xml:space="preserve">de l’armoire </w:t>
      </w:r>
      <w:r>
        <w:t>GR 2H à portes inox.</w:t>
      </w:r>
    </w:p>
    <w:p w:rsidR="00E05C69" w:rsidRDefault="00E05C69" w:rsidP="00E05C69">
      <w:pPr>
        <w:ind w:left="360"/>
      </w:pPr>
    </w:p>
    <w:p w:rsidR="00E05C69" w:rsidRDefault="00C436E9" w:rsidP="00E05C69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-4445</wp:posOffset>
            </wp:positionV>
            <wp:extent cx="4514850" cy="4514850"/>
            <wp:effectExtent l="19050" t="0" r="0" b="0"/>
            <wp:wrapTight wrapText="bothSides">
              <wp:wrapPolygon edited="0">
                <wp:start x="-91" y="0"/>
                <wp:lineTo x="-91" y="21509"/>
                <wp:lineTo x="21600" y="21509"/>
                <wp:lineTo x="21600" y="0"/>
                <wp:lineTo x="-91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C69" w:rsidRDefault="00E05C6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F6993" w:rsidRDefault="00C436E9" w:rsidP="00E05C69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Image 6" descr="Armoirefro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oirefroid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993">
        <w:br w:type="page"/>
      </w:r>
    </w:p>
    <w:p w:rsidR="00E05C69" w:rsidRPr="00E05C69" w:rsidRDefault="00E05C69" w:rsidP="00E05C69">
      <w:pPr>
        <w:jc w:val="center"/>
        <w:rPr>
          <w:b/>
        </w:rPr>
      </w:pPr>
      <w:r w:rsidRPr="00E05C69">
        <w:rPr>
          <w:b/>
        </w:rPr>
        <w:lastRenderedPageBreak/>
        <w:t>Activité 4</w:t>
      </w:r>
    </w:p>
    <w:p w:rsidR="00702CE2" w:rsidRDefault="00702CE2">
      <w:r>
        <w:t xml:space="preserve">Vous disposez des extraits de la comptabilité </w:t>
      </w:r>
      <w:r w:rsidR="00E05C69">
        <w:t xml:space="preserve">du </w:t>
      </w:r>
      <w:r>
        <w:t>restaurateur.</w:t>
      </w:r>
    </w:p>
    <w:p w:rsidR="001B0CF2" w:rsidRDefault="00702CE2" w:rsidP="00702CE2">
      <w:pPr>
        <w:pStyle w:val="Paragraphedeliste"/>
        <w:numPr>
          <w:ilvl w:val="0"/>
          <w:numId w:val="2"/>
        </w:numPr>
      </w:pPr>
      <w:r>
        <w:t>Le compte 512000 Banque</w:t>
      </w:r>
    </w:p>
    <w:p w:rsidR="00702CE2" w:rsidRDefault="00702CE2" w:rsidP="00702CE2">
      <w:pPr>
        <w:pStyle w:val="Paragraphedeliste"/>
        <w:numPr>
          <w:ilvl w:val="0"/>
          <w:numId w:val="2"/>
        </w:numPr>
      </w:pPr>
      <w:r>
        <w:t>Le relevé bancaire Banque Populaire</w:t>
      </w:r>
    </w:p>
    <w:p w:rsidR="00702CE2" w:rsidRDefault="00702CE2" w:rsidP="009A12DD">
      <w:r>
        <w:t>Les remises CB sont comptabilisées pour le montant brut dans le compte 512000. La banque prélève des commissions sur chaque remise.</w:t>
      </w:r>
    </w:p>
    <w:p w:rsidR="00702CE2" w:rsidRDefault="00702CE2" w:rsidP="00702CE2">
      <w:pPr>
        <w:pStyle w:val="Paragraphedeliste"/>
        <w:rPr>
          <w:b/>
        </w:rPr>
      </w:pPr>
      <w:proofErr w:type="gramStart"/>
      <w:r w:rsidRPr="00702CE2">
        <w:rPr>
          <w:b/>
        </w:rPr>
        <w:t>Tâches</w:t>
      </w:r>
      <w:proofErr w:type="gramEnd"/>
      <w:r w:rsidRPr="00702CE2">
        <w:rPr>
          <w:b/>
        </w:rPr>
        <w:t> :</w:t>
      </w:r>
    </w:p>
    <w:p w:rsidR="00702CE2" w:rsidRDefault="00702CE2" w:rsidP="00702CE2">
      <w:pPr>
        <w:pStyle w:val="Paragraphedeliste"/>
        <w:numPr>
          <w:ilvl w:val="0"/>
          <w:numId w:val="2"/>
        </w:numPr>
      </w:pPr>
      <w:r>
        <w:t>Pointer le relevé avec le compte 512 Banque.</w:t>
      </w:r>
    </w:p>
    <w:p w:rsidR="009252B7" w:rsidRDefault="009252B7" w:rsidP="00702CE2">
      <w:pPr>
        <w:pStyle w:val="Paragraphedeliste"/>
        <w:numPr>
          <w:ilvl w:val="0"/>
          <w:numId w:val="2"/>
        </w:numPr>
      </w:pPr>
      <w:r>
        <w:t>Totaliser les sommes non pointées au bas de chaque colonne.</w:t>
      </w:r>
    </w:p>
    <w:p w:rsidR="00702CE2" w:rsidRDefault="00702CE2" w:rsidP="00702CE2">
      <w:pPr>
        <w:pStyle w:val="Paragraphedeliste"/>
        <w:numPr>
          <w:ilvl w:val="0"/>
          <w:numId w:val="2"/>
        </w:numPr>
      </w:pPr>
      <w:r>
        <w:t xml:space="preserve"> Présenter l’état de rapprochement bancaire.</w:t>
      </w:r>
    </w:p>
    <w:p w:rsidR="009F5FEF" w:rsidRDefault="00702CE2" w:rsidP="00702CE2">
      <w:pPr>
        <w:pStyle w:val="Paragraphedeliste"/>
        <w:numPr>
          <w:ilvl w:val="0"/>
          <w:numId w:val="2"/>
        </w:numPr>
      </w:pPr>
      <w:r>
        <w:t>Comptabiliser</w:t>
      </w:r>
      <w:r w:rsidR="00B31F08">
        <w:t xml:space="preserve">, au journal de trésorerie, </w:t>
      </w:r>
      <w:r>
        <w:t xml:space="preserve">les encaissements et les décaissements non pointés sur le relevé (1 écriture centralisée pour les encaissements, 1 écriture </w:t>
      </w:r>
      <w:r w:rsidR="00B31F08">
        <w:t xml:space="preserve">centralisée </w:t>
      </w:r>
      <w:r>
        <w:t>pour les décaissements).</w:t>
      </w:r>
    </w:p>
    <w:p w:rsidR="00702CE2" w:rsidRDefault="002D7F66" w:rsidP="009F5FEF">
      <w:pPr>
        <w:ind w:left="360"/>
      </w:pPr>
      <w:r>
        <w:t>Libellé = Rapprochement selon relev</w:t>
      </w:r>
      <w:r w:rsidR="009F5FEF">
        <w:t>é</w:t>
      </w:r>
      <w:r>
        <w:t xml:space="preserve"> bancaire n° XX (numéro du relevé bancaire BPVF)</w:t>
      </w:r>
    </w:p>
    <w:p w:rsidR="00702CE2" w:rsidRPr="00702CE2" w:rsidRDefault="00702CE2" w:rsidP="00702CE2">
      <w:pPr>
        <w:rPr>
          <w:b/>
        </w:rPr>
      </w:pPr>
      <w:r w:rsidRPr="00702CE2">
        <w:rPr>
          <w:b/>
        </w:rPr>
        <w:t xml:space="preserve">Extrait du plan de comptes </w:t>
      </w:r>
    </w:p>
    <w:p w:rsidR="00702CE2" w:rsidRDefault="00702CE2" w:rsidP="009A12DD">
      <w:pPr>
        <w:spacing w:after="0"/>
      </w:pPr>
      <w:r>
        <w:t xml:space="preserve">401xxx </w:t>
      </w:r>
      <w:proofErr w:type="spellStart"/>
      <w:r>
        <w:t>xFournisseur</w:t>
      </w:r>
      <w:proofErr w:type="spellEnd"/>
      <w:r>
        <w:t xml:space="preserve"> (</w:t>
      </w:r>
      <w:proofErr w:type="spellStart"/>
      <w:r>
        <w:t>xxxx</w:t>
      </w:r>
      <w:proofErr w:type="spellEnd"/>
      <w:r>
        <w:t xml:space="preserve"> = 4premières lettres du nom)</w:t>
      </w:r>
    </w:p>
    <w:p w:rsidR="009A12DD" w:rsidRDefault="00702CE2" w:rsidP="009A12DD">
      <w:pPr>
        <w:spacing w:after="0"/>
      </w:pPr>
      <w:r>
        <w:t>403JJMM Fournisseur, effet à payer (JJMM : jour et mois d’échéance)</w:t>
      </w:r>
    </w:p>
    <w:p w:rsidR="009A12DD" w:rsidRDefault="009A12DD" w:rsidP="009A12DD">
      <w:pPr>
        <w:spacing w:after="0"/>
      </w:pPr>
      <w:r>
        <w:t>627000 Services bancaires</w:t>
      </w:r>
    </w:p>
    <w:p w:rsidR="009A12DD" w:rsidRDefault="006718DA" w:rsidP="006718DA">
      <w:pPr>
        <w:tabs>
          <w:tab w:val="left" w:pos="6237"/>
          <w:tab w:val="left" w:pos="8222"/>
        </w:tabs>
        <w:spacing w:after="0"/>
      </w:pPr>
      <w:r>
        <w:tab/>
        <w:t>Débit</w:t>
      </w:r>
      <w:r>
        <w:tab/>
        <w:t>Crédit</w:t>
      </w:r>
    </w:p>
    <w:p w:rsidR="009A12DD" w:rsidRDefault="009A12DD" w:rsidP="009A12D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2791460"/>
            <wp:effectExtent l="19050" t="0" r="0" b="0"/>
            <wp:docPr id="3" name="Image 2" descr="Compte512_Restaurateur_9 au 15 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te512_Restaurateur_9 au 15 de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DA" w:rsidRPr="006718DA" w:rsidRDefault="006718DA" w:rsidP="006718DA">
      <w:pPr>
        <w:tabs>
          <w:tab w:val="left" w:pos="3969"/>
          <w:tab w:val="left" w:pos="6237"/>
        </w:tabs>
        <w:spacing w:after="0"/>
        <w:rPr>
          <w:sz w:val="18"/>
          <w:szCs w:val="18"/>
        </w:rPr>
      </w:pPr>
      <w:r w:rsidRPr="006718DA">
        <w:rPr>
          <w:sz w:val="18"/>
          <w:szCs w:val="18"/>
        </w:rPr>
        <w:tab/>
        <w:t>Solde débiteur</w:t>
      </w:r>
      <w:r w:rsidR="00861A59">
        <w:rPr>
          <w:sz w:val="18"/>
          <w:szCs w:val="18"/>
        </w:rPr>
        <w:t xml:space="preserve"> 15/12</w:t>
      </w:r>
      <w:r w:rsidRPr="006718DA">
        <w:rPr>
          <w:sz w:val="18"/>
          <w:szCs w:val="18"/>
        </w:rPr>
        <w:tab/>
        <w:t>1 022.25</w:t>
      </w:r>
    </w:p>
    <w:p w:rsidR="00861A59" w:rsidRDefault="00861A59" w:rsidP="009A12DD">
      <w:pPr>
        <w:spacing w:after="0"/>
      </w:pPr>
    </w:p>
    <w:p w:rsidR="009252B7" w:rsidRPr="00861A59" w:rsidRDefault="00861A59" w:rsidP="00861A59">
      <w:pPr>
        <w:tabs>
          <w:tab w:val="left" w:pos="4111"/>
        </w:tabs>
        <w:spacing w:after="0"/>
        <w:rPr>
          <w:b/>
        </w:rPr>
      </w:pPr>
      <w:r w:rsidRPr="00861A59">
        <w:rPr>
          <w:b/>
        </w:rPr>
        <w:tab/>
      </w:r>
      <w:r w:rsidR="00E63ABD" w:rsidRPr="00861A59">
        <w:rPr>
          <w:b/>
          <w:highlight w:val="yellow"/>
        </w:rPr>
        <w:t>Total non pointé</w:t>
      </w:r>
    </w:p>
    <w:p w:rsidR="00F7050F" w:rsidRDefault="00702CE2" w:rsidP="009A12DD">
      <w:pPr>
        <w:spacing w:after="0"/>
      </w:pPr>
      <w:r>
        <w:lastRenderedPageBreak/>
        <w:t>627000 Services bancaires</w:t>
      </w:r>
      <w:r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2" name="Image 1" descr="Releve du 9 au 15 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ve du 9 au 15 dec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B7" w:rsidRDefault="00861A59" w:rsidP="00861A59">
      <w:pPr>
        <w:tabs>
          <w:tab w:val="left" w:pos="3402"/>
        </w:tabs>
        <w:spacing w:after="0"/>
        <w:rPr>
          <w:b/>
        </w:rPr>
      </w:pPr>
      <w:r w:rsidRPr="00861A59">
        <w:rPr>
          <w:b/>
        </w:rPr>
        <w:tab/>
      </w:r>
      <w:r w:rsidR="00E63ABD" w:rsidRPr="00861A59">
        <w:rPr>
          <w:b/>
          <w:highlight w:val="yellow"/>
        </w:rPr>
        <w:t>Total non pointé</w:t>
      </w:r>
    </w:p>
    <w:p w:rsidR="002D7F66" w:rsidRPr="002D7F66" w:rsidRDefault="00861A59" w:rsidP="00861A59">
      <w:pPr>
        <w:tabs>
          <w:tab w:val="left" w:pos="1276"/>
        </w:tabs>
        <w:spacing w:after="0"/>
      </w:pPr>
      <w:r>
        <w:tab/>
      </w:r>
      <w:r w:rsidR="002D7F66" w:rsidRPr="002D7F66">
        <w:t>(</w:t>
      </w:r>
      <w:proofErr w:type="gramStart"/>
      <w:r w:rsidR="002D7F66" w:rsidRPr="002D7F66">
        <w:t>y</w:t>
      </w:r>
      <w:proofErr w:type="gramEnd"/>
      <w:r w:rsidR="002D7F66" w:rsidRPr="002D7F66">
        <w:t xml:space="preserve"> </w:t>
      </w:r>
      <w:r w:rsidR="002D7F66">
        <w:t>compris au débit, les commissions CB)</w:t>
      </w:r>
    </w:p>
    <w:p w:rsidR="004F4343" w:rsidRPr="003B0B12" w:rsidRDefault="004F4343" w:rsidP="004F4343">
      <w:r>
        <w:lastRenderedPageBreak/>
        <w:t>Sauter une ligne entre chaque écriture – Ne pas couper une écriture sur 2 feuilles</w:t>
      </w: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9"/>
        <w:gridCol w:w="941"/>
        <w:gridCol w:w="1220"/>
        <w:gridCol w:w="3255"/>
        <w:gridCol w:w="1528"/>
        <w:gridCol w:w="1529"/>
      </w:tblGrid>
      <w:tr w:rsidR="004F4343" w:rsidTr="007D39AD">
        <w:tc>
          <w:tcPr>
            <w:tcW w:w="789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941" w:type="dxa"/>
            <w:shd w:val="clear" w:color="auto" w:fill="C0C0C0"/>
            <w:vAlign w:val="center"/>
          </w:tcPr>
          <w:p w:rsidR="004F4343" w:rsidRDefault="00AB7089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4F4343">
              <w:rPr>
                <w:rFonts w:ascii="Arial" w:hAnsi="Arial" w:cs="Arial"/>
                <w:b/>
                <w:bCs/>
              </w:rPr>
              <w:t>ournal</w:t>
            </w:r>
          </w:p>
        </w:tc>
        <w:tc>
          <w:tcPr>
            <w:tcW w:w="1220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N° de compte</w:t>
            </w:r>
          </w:p>
        </w:tc>
        <w:tc>
          <w:tcPr>
            <w:tcW w:w="3255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Libellés</w:t>
            </w:r>
          </w:p>
        </w:tc>
        <w:tc>
          <w:tcPr>
            <w:tcW w:w="1528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Débit</w:t>
            </w:r>
          </w:p>
        </w:tc>
        <w:tc>
          <w:tcPr>
            <w:tcW w:w="1529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Crédit</w:t>
            </w:r>
          </w:p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</w:tbl>
    <w:p w:rsidR="004F4343" w:rsidRDefault="004F4343"/>
    <w:p w:rsidR="004F4343" w:rsidRPr="003B0B12" w:rsidRDefault="004F4343" w:rsidP="004F4343">
      <w:r>
        <w:br w:type="page"/>
      </w:r>
      <w:r>
        <w:lastRenderedPageBreak/>
        <w:t>Sauter une ligne entre chaque écriture – Ne pas couper une écriture sur 2 feuilles</w:t>
      </w: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9"/>
        <w:gridCol w:w="941"/>
        <w:gridCol w:w="1220"/>
        <w:gridCol w:w="3255"/>
        <w:gridCol w:w="1528"/>
        <w:gridCol w:w="1529"/>
      </w:tblGrid>
      <w:tr w:rsidR="004F4343" w:rsidTr="007D39AD">
        <w:tc>
          <w:tcPr>
            <w:tcW w:w="789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941" w:type="dxa"/>
            <w:shd w:val="clear" w:color="auto" w:fill="C0C0C0"/>
            <w:vAlign w:val="center"/>
          </w:tcPr>
          <w:p w:rsidR="004F4343" w:rsidRDefault="00AB7089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4F4343">
              <w:rPr>
                <w:rFonts w:ascii="Arial" w:hAnsi="Arial" w:cs="Arial"/>
                <w:b/>
                <w:bCs/>
              </w:rPr>
              <w:t>ournal</w:t>
            </w:r>
          </w:p>
        </w:tc>
        <w:tc>
          <w:tcPr>
            <w:tcW w:w="1220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N° de compte</w:t>
            </w:r>
          </w:p>
        </w:tc>
        <w:tc>
          <w:tcPr>
            <w:tcW w:w="3255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Libellés</w:t>
            </w:r>
          </w:p>
        </w:tc>
        <w:tc>
          <w:tcPr>
            <w:tcW w:w="1528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Débit</w:t>
            </w:r>
          </w:p>
        </w:tc>
        <w:tc>
          <w:tcPr>
            <w:tcW w:w="1529" w:type="dxa"/>
            <w:shd w:val="clear" w:color="auto" w:fill="C0C0C0"/>
            <w:vAlign w:val="center"/>
          </w:tcPr>
          <w:p w:rsidR="004F4343" w:rsidRDefault="004F4343" w:rsidP="007D39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Crédit</w:t>
            </w:r>
          </w:p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  <w:tr w:rsidR="004F4343" w:rsidTr="007D39AD">
        <w:trPr>
          <w:trHeight w:hRule="exact" w:val="363"/>
        </w:trPr>
        <w:tc>
          <w:tcPr>
            <w:tcW w:w="789" w:type="dxa"/>
          </w:tcPr>
          <w:p w:rsidR="004F4343" w:rsidRDefault="004F4343" w:rsidP="007D39AD"/>
        </w:tc>
        <w:tc>
          <w:tcPr>
            <w:tcW w:w="941" w:type="dxa"/>
          </w:tcPr>
          <w:p w:rsidR="004F4343" w:rsidRDefault="004F4343" w:rsidP="007D39AD"/>
        </w:tc>
        <w:tc>
          <w:tcPr>
            <w:tcW w:w="1220" w:type="dxa"/>
          </w:tcPr>
          <w:p w:rsidR="004F4343" w:rsidRDefault="004F4343" w:rsidP="007D39AD"/>
        </w:tc>
        <w:tc>
          <w:tcPr>
            <w:tcW w:w="3255" w:type="dxa"/>
          </w:tcPr>
          <w:p w:rsidR="004F4343" w:rsidRDefault="004F4343" w:rsidP="007D39AD"/>
        </w:tc>
        <w:tc>
          <w:tcPr>
            <w:tcW w:w="1528" w:type="dxa"/>
          </w:tcPr>
          <w:p w:rsidR="004F4343" w:rsidRDefault="004F4343" w:rsidP="007D39AD"/>
        </w:tc>
        <w:tc>
          <w:tcPr>
            <w:tcW w:w="1529" w:type="dxa"/>
          </w:tcPr>
          <w:p w:rsidR="004F4343" w:rsidRDefault="004F4343" w:rsidP="007D39AD"/>
        </w:tc>
      </w:tr>
    </w:tbl>
    <w:p w:rsidR="004F4343" w:rsidRDefault="004F4343" w:rsidP="004F4343"/>
    <w:p w:rsidR="00F7050F" w:rsidRDefault="00F7050F"/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1"/>
        <w:gridCol w:w="1016"/>
        <w:gridCol w:w="2323"/>
        <w:gridCol w:w="1644"/>
      </w:tblGrid>
      <w:tr w:rsidR="009252B7" w:rsidTr="007D39AD">
        <w:trPr>
          <w:trHeight w:val="159"/>
        </w:trPr>
        <w:tc>
          <w:tcPr>
            <w:tcW w:w="9534" w:type="dxa"/>
            <w:gridSpan w:val="4"/>
          </w:tcPr>
          <w:p w:rsidR="009252B7" w:rsidRDefault="009252B7" w:rsidP="007D39AD">
            <w:pPr>
              <w:pStyle w:val="En-tte"/>
              <w:spacing w:before="60"/>
              <w:jc w:val="center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lastRenderedPageBreak/>
              <w:t>ÉTAT DE RAPPROCHEMENT BANCAIRE AU</w:t>
            </w:r>
          </w:p>
        </w:tc>
      </w:tr>
      <w:tr w:rsidR="009252B7" w:rsidTr="007D39AD">
        <w:trPr>
          <w:trHeight w:val="159"/>
        </w:trPr>
        <w:tc>
          <w:tcPr>
            <w:tcW w:w="4551" w:type="dxa"/>
          </w:tcPr>
          <w:p w:rsidR="009252B7" w:rsidRDefault="009252B7" w:rsidP="007D39AD">
            <w:pPr>
              <w:pStyle w:val="En-tte"/>
              <w:jc w:val="center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Opérations </w:t>
            </w:r>
          </w:p>
        </w:tc>
        <w:tc>
          <w:tcPr>
            <w:tcW w:w="4983" w:type="dxa"/>
            <w:gridSpan w:val="3"/>
          </w:tcPr>
          <w:p w:rsidR="009252B7" w:rsidRDefault="009252B7" w:rsidP="007D39AD">
            <w:pPr>
              <w:pStyle w:val="En-tte"/>
              <w:jc w:val="center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Sommes </w:t>
            </w:r>
          </w:p>
          <w:p w:rsidR="009252B7" w:rsidRDefault="009252B7" w:rsidP="007D39AD">
            <w:pPr>
              <w:pStyle w:val="En-tte"/>
              <w:jc w:val="center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Contrôle </w:t>
            </w:r>
          </w:p>
        </w:tc>
      </w:tr>
      <w:tr w:rsidR="009252B7" w:rsidTr="007D39AD">
        <w:trPr>
          <w:trHeight w:val="454"/>
        </w:trPr>
        <w:tc>
          <w:tcPr>
            <w:tcW w:w="5567" w:type="dxa"/>
            <w:gridSpan w:val="2"/>
            <w:vAlign w:val="center"/>
          </w:tcPr>
          <w:p w:rsidR="009252B7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color w:val="000000"/>
              </w:rPr>
            </w:pPr>
            <w:r>
              <w:rPr>
                <w:rFonts w:cs="DNEPHD+TimesNewRoman,Bold"/>
                <w:b/>
                <w:bCs/>
                <w:color w:val="000000"/>
              </w:rPr>
              <w:t xml:space="preserve">Solde du compte au grand-livre général arrêté au </w:t>
            </w:r>
          </w:p>
        </w:tc>
        <w:tc>
          <w:tcPr>
            <w:tcW w:w="3967" w:type="dxa"/>
            <w:gridSpan w:val="2"/>
          </w:tcPr>
          <w:p w:rsidR="009252B7" w:rsidRPr="004727C0" w:rsidRDefault="009252B7" w:rsidP="009252B7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autoSpaceDE w:val="0"/>
              <w:autoSpaceDN w:val="0"/>
              <w:adjustRightInd w:val="0"/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</w:pPr>
            <w:r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  <w:t>ou +</w:t>
            </w:r>
          </w:p>
        </w:tc>
      </w:tr>
      <w:tr w:rsidR="009252B7" w:rsidTr="007D39AD">
        <w:trPr>
          <w:trHeight w:val="454"/>
        </w:trPr>
        <w:tc>
          <w:tcPr>
            <w:tcW w:w="9534" w:type="dxa"/>
            <w:gridSpan w:val="4"/>
            <w:vAlign w:val="center"/>
          </w:tcPr>
          <w:p w:rsidR="009252B7" w:rsidRDefault="009252B7" w:rsidP="007D39AD">
            <w:pPr>
              <w:pStyle w:val="En-tte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Sommes à comptabiliser au débit du compte 512</w:t>
            </w:r>
          </w:p>
        </w:tc>
      </w:tr>
      <w:tr w:rsidR="009252B7" w:rsidTr="007D39AD">
        <w:trPr>
          <w:trHeight w:val="454"/>
        </w:trPr>
        <w:tc>
          <w:tcPr>
            <w:tcW w:w="4551" w:type="dxa"/>
            <w:vAlign w:val="center"/>
          </w:tcPr>
          <w:p w:rsidR="009252B7" w:rsidRDefault="009252B7" w:rsidP="002D7F66">
            <w:pPr>
              <w:pStyle w:val="En-tte"/>
              <w:jc w:val="right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Total </w:t>
            </w:r>
            <w:r w:rsidR="002D7F66"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1</w:t>
            </w: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3339" w:type="dxa"/>
            <w:gridSpan w:val="2"/>
            <w:vAlign w:val="center"/>
          </w:tcPr>
          <w:p w:rsidR="009252B7" w:rsidRDefault="009252B7" w:rsidP="007D39AD">
            <w:pPr>
              <w:pStyle w:val="En-tte"/>
              <w:jc w:val="right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</w:p>
        </w:tc>
        <w:tc>
          <w:tcPr>
            <w:tcW w:w="1644" w:type="dxa"/>
            <w:vAlign w:val="center"/>
          </w:tcPr>
          <w:p w:rsidR="009252B7" w:rsidRPr="004727C0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</w:pPr>
            <w:r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  <w:t>+</w:t>
            </w:r>
          </w:p>
        </w:tc>
      </w:tr>
      <w:tr w:rsidR="009252B7" w:rsidTr="007D39AD">
        <w:trPr>
          <w:trHeight w:val="454"/>
        </w:trPr>
        <w:tc>
          <w:tcPr>
            <w:tcW w:w="9534" w:type="dxa"/>
            <w:gridSpan w:val="4"/>
            <w:vAlign w:val="center"/>
          </w:tcPr>
          <w:p w:rsidR="009252B7" w:rsidRDefault="009252B7" w:rsidP="007D39AD">
            <w:pPr>
              <w:pStyle w:val="En-tte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Sommes à comptabiliser au crédit du compte 512</w:t>
            </w:r>
          </w:p>
        </w:tc>
      </w:tr>
      <w:tr w:rsidR="009252B7" w:rsidTr="007D39AD">
        <w:trPr>
          <w:trHeight w:val="454"/>
        </w:trPr>
        <w:tc>
          <w:tcPr>
            <w:tcW w:w="4551" w:type="dxa"/>
            <w:vAlign w:val="center"/>
          </w:tcPr>
          <w:p w:rsidR="009252B7" w:rsidRDefault="009252B7" w:rsidP="002D7F66">
            <w:pPr>
              <w:pStyle w:val="En-tte"/>
              <w:jc w:val="right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Total </w:t>
            </w:r>
            <w:r w:rsidR="002D7F66"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2</w:t>
            </w: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3339" w:type="dxa"/>
            <w:gridSpan w:val="2"/>
            <w:vAlign w:val="center"/>
          </w:tcPr>
          <w:p w:rsidR="009252B7" w:rsidRDefault="009252B7" w:rsidP="007D39AD">
            <w:pPr>
              <w:pStyle w:val="En-tte"/>
              <w:jc w:val="right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</w:p>
        </w:tc>
        <w:tc>
          <w:tcPr>
            <w:tcW w:w="1644" w:type="dxa"/>
            <w:vAlign w:val="center"/>
          </w:tcPr>
          <w:p w:rsidR="009252B7" w:rsidRPr="004727C0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</w:pPr>
            <w:r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  <w:t>-</w:t>
            </w:r>
          </w:p>
        </w:tc>
      </w:tr>
      <w:tr w:rsidR="009252B7" w:rsidTr="007D39AD">
        <w:trPr>
          <w:trHeight w:val="454"/>
        </w:trPr>
        <w:tc>
          <w:tcPr>
            <w:tcW w:w="9534" w:type="dxa"/>
            <w:gridSpan w:val="4"/>
            <w:vAlign w:val="center"/>
          </w:tcPr>
          <w:p w:rsidR="009252B7" w:rsidRDefault="009252B7" w:rsidP="007D39AD">
            <w:pPr>
              <w:pStyle w:val="En-tte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Opérations non débitées par la banque </w:t>
            </w:r>
          </w:p>
        </w:tc>
      </w:tr>
      <w:tr w:rsidR="009252B7" w:rsidTr="007D39AD">
        <w:trPr>
          <w:trHeight w:val="454"/>
        </w:trPr>
        <w:tc>
          <w:tcPr>
            <w:tcW w:w="4551" w:type="dxa"/>
            <w:vAlign w:val="center"/>
          </w:tcPr>
          <w:p w:rsidR="009252B7" w:rsidRDefault="009252B7" w:rsidP="002D7F66">
            <w:pPr>
              <w:pStyle w:val="En-tte"/>
              <w:jc w:val="right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Total </w:t>
            </w:r>
            <w:r w:rsidR="002D7F66"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2</w:t>
            </w: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3339" w:type="dxa"/>
            <w:gridSpan w:val="2"/>
            <w:vAlign w:val="center"/>
          </w:tcPr>
          <w:p w:rsidR="009252B7" w:rsidRDefault="009252B7" w:rsidP="007D39AD">
            <w:pPr>
              <w:pStyle w:val="En-tte"/>
              <w:jc w:val="right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</w:p>
        </w:tc>
        <w:tc>
          <w:tcPr>
            <w:tcW w:w="1644" w:type="dxa"/>
            <w:vAlign w:val="center"/>
          </w:tcPr>
          <w:p w:rsidR="009252B7" w:rsidRPr="004727C0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</w:pPr>
            <w:r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  <w:t>+</w:t>
            </w:r>
          </w:p>
        </w:tc>
      </w:tr>
      <w:tr w:rsidR="009252B7" w:rsidTr="007D39AD">
        <w:trPr>
          <w:trHeight w:val="454"/>
        </w:trPr>
        <w:tc>
          <w:tcPr>
            <w:tcW w:w="9534" w:type="dxa"/>
            <w:gridSpan w:val="4"/>
            <w:vAlign w:val="center"/>
          </w:tcPr>
          <w:p w:rsidR="009252B7" w:rsidRDefault="009252B7" w:rsidP="007D39AD">
            <w:pPr>
              <w:pStyle w:val="En-tte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Opérations non créditées par la banque </w:t>
            </w:r>
          </w:p>
        </w:tc>
      </w:tr>
      <w:tr w:rsidR="009252B7" w:rsidTr="007D39AD">
        <w:trPr>
          <w:trHeight w:val="454"/>
        </w:trPr>
        <w:tc>
          <w:tcPr>
            <w:tcW w:w="4551" w:type="dxa"/>
            <w:vAlign w:val="center"/>
          </w:tcPr>
          <w:p w:rsidR="009252B7" w:rsidRDefault="009252B7" w:rsidP="002D7F66">
            <w:pPr>
              <w:pStyle w:val="En-tte"/>
              <w:jc w:val="right"/>
              <w:rPr>
                <w:rFonts w:cs="DNEPHD+TimesNewRoman,Bold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Total </w:t>
            </w:r>
            <w:r w:rsidR="002D7F66"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>4</w:t>
            </w: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3339" w:type="dxa"/>
            <w:gridSpan w:val="2"/>
            <w:vAlign w:val="center"/>
          </w:tcPr>
          <w:p w:rsidR="009252B7" w:rsidRDefault="009252B7" w:rsidP="007D39AD">
            <w:pPr>
              <w:pStyle w:val="En-tte"/>
              <w:jc w:val="right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</w:p>
        </w:tc>
        <w:tc>
          <w:tcPr>
            <w:tcW w:w="1644" w:type="dxa"/>
            <w:vAlign w:val="center"/>
          </w:tcPr>
          <w:p w:rsidR="009252B7" w:rsidRPr="005E5561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  <w:r w:rsidRPr="005E5561"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  <w:t>-</w:t>
            </w:r>
          </w:p>
        </w:tc>
      </w:tr>
      <w:tr w:rsidR="009252B7" w:rsidTr="007D39AD">
        <w:trPr>
          <w:trHeight w:val="454"/>
        </w:trPr>
        <w:tc>
          <w:tcPr>
            <w:tcW w:w="4551" w:type="dxa"/>
            <w:vAlign w:val="center"/>
          </w:tcPr>
          <w:p w:rsidR="009252B7" w:rsidRDefault="009252B7" w:rsidP="007D39AD">
            <w:pPr>
              <w:pStyle w:val="En-tte"/>
              <w:rPr>
                <w:rFonts w:ascii="DNFIDD+TimesNewRoman,Italic" w:hAnsi="DNFIDD+TimesNewRoman,Italic" w:cs="DNFIDD+TimesNewRoman,Italic"/>
                <w:color w:val="000000"/>
                <w:sz w:val="23"/>
                <w:szCs w:val="23"/>
              </w:rPr>
            </w:pPr>
            <w:r>
              <w:rPr>
                <w:rFonts w:cs="DNEPHD+TimesNewRoman,Bold"/>
                <w:b/>
                <w:bCs/>
                <w:color w:val="000000"/>
                <w:sz w:val="23"/>
                <w:szCs w:val="23"/>
              </w:rPr>
              <w:t xml:space="preserve">Solde du relevé bancaire arrêté au </w:t>
            </w:r>
          </w:p>
        </w:tc>
        <w:tc>
          <w:tcPr>
            <w:tcW w:w="4983" w:type="dxa"/>
            <w:gridSpan w:val="3"/>
            <w:vAlign w:val="center"/>
          </w:tcPr>
          <w:p w:rsidR="009252B7" w:rsidRPr="004727C0" w:rsidRDefault="009252B7" w:rsidP="009252B7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autoSpaceDE w:val="0"/>
              <w:autoSpaceDN w:val="0"/>
              <w:adjustRightInd w:val="0"/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</w:pPr>
            <w:r>
              <w:rPr>
                <w:rFonts w:ascii="DNFIDD+TimesNewRoman,Italic" w:hAnsi="DNFIDD+TimesNewRoman,Italic" w:cs="DNFIDD+TimesNewRoman,Italic"/>
                <w:b/>
                <w:color w:val="000000"/>
                <w:sz w:val="23"/>
                <w:szCs w:val="23"/>
              </w:rPr>
              <w:t>ou +</w:t>
            </w:r>
          </w:p>
        </w:tc>
      </w:tr>
    </w:tbl>
    <w:p w:rsidR="009252B7" w:rsidRDefault="009252B7" w:rsidP="009252B7"/>
    <w:p w:rsidR="009252B7" w:rsidRDefault="009252B7">
      <w:r>
        <w:br w:type="page"/>
      </w:r>
    </w:p>
    <w:p w:rsidR="009252B7" w:rsidRDefault="009252B7" w:rsidP="009252B7">
      <w:pPr>
        <w:jc w:val="center"/>
        <w:rPr>
          <w:b/>
          <w:bCs/>
        </w:rPr>
      </w:pPr>
      <w:r>
        <w:rPr>
          <w:b/>
          <w:bCs/>
        </w:rPr>
        <w:lastRenderedPageBreak/>
        <w:t>Annexe F : PLAN D’AMORTISSEMENT</w:t>
      </w:r>
    </w:p>
    <w:p w:rsidR="009252B7" w:rsidRDefault="009252B7" w:rsidP="009252B7"/>
    <w:tbl>
      <w:tblPr>
        <w:tblW w:w="9460" w:type="dxa"/>
        <w:tblCellMar>
          <w:left w:w="0" w:type="dxa"/>
          <w:right w:w="0" w:type="dxa"/>
        </w:tblCellMar>
        <w:tblLook w:val="0000"/>
      </w:tblPr>
      <w:tblGrid>
        <w:gridCol w:w="1900"/>
        <w:gridCol w:w="1800"/>
        <w:gridCol w:w="1800"/>
        <w:gridCol w:w="2040"/>
        <w:gridCol w:w="1920"/>
      </w:tblGrid>
      <w:tr w:rsidR="009252B7" w:rsidTr="007D39AD">
        <w:trPr>
          <w:trHeight w:val="851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 xml:space="preserve"> Compte</w:t>
            </w:r>
          </w:p>
        </w:tc>
        <w:tc>
          <w:tcPr>
            <w:tcW w:w="7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  <w:r>
              <w:t xml:space="preserve"> </w:t>
            </w:r>
          </w:p>
        </w:tc>
      </w:tr>
      <w:tr w:rsidR="009252B7" w:rsidTr="007D39AD">
        <w:trPr>
          <w:trHeight w:val="8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 xml:space="preserve">Libellé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E13949" w:rsidRDefault="009252B7" w:rsidP="007D39AD">
            <w:pPr>
              <w:rPr>
                <w:rFonts w:eastAsia="Arial Unicode MS"/>
              </w:rPr>
            </w:pPr>
            <w:r w:rsidRPr="00E13949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E13949" w:rsidRDefault="009252B7" w:rsidP="007D39AD">
            <w:pPr>
              <w:rPr>
                <w:rFonts w:eastAsia="Arial Unicode MS"/>
              </w:rPr>
            </w:pPr>
            <w:r w:rsidRPr="00E13949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E13949" w:rsidRDefault="009252B7" w:rsidP="007D39AD">
            <w:pPr>
              <w:rPr>
                <w:rFonts w:eastAsia="Arial Unicode MS"/>
              </w:rPr>
            </w:pPr>
            <w:r w:rsidRPr="00E13949">
              <w:t> </w:t>
            </w:r>
          </w:p>
        </w:tc>
      </w:tr>
      <w:tr w:rsidR="009252B7" w:rsidTr="007D39AD">
        <w:trPr>
          <w:trHeight w:val="8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b/>
                <w:bCs/>
              </w:rPr>
            </w:pPr>
            <w:r>
              <w:rPr>
                <w:b/>
                <w:bCs/>
              </w:rPr>
              <w:t>Coût d’achat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E13949" w:rsidRDefault="009252B7" w:rsidP="007D39A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C83F10" w:rsidRDefault="009252B7" w:rsidP="007D39AD">
            <w:pPr>
              <w:rPr>
                <w:b/>
              </w:rPr>
            </w:pPr>
            <w:r w:rsidRPr="00C83F10">
              <w:rPr>
                <w:b/>
              </w:rPr>
              <w:t>Valeur résiduelle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Pr="00E13949" w:rsidRDefault="009252B7" w:rsidP="007D39AD"/>
        </w:tc>
      </w:tr>
      <w:tr w:rsidR="009252B7" w:rsidTr="007D39AD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 xml:space="preserve"> Valeur à amortir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 xml:space="preserve"> Durée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</w:tr>
      <w:tr w:rsidR="009252B7" w:rsidTr="007D39AD">
        <w:trPr>
          <w:trHeight w:val="315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 xml:space="preserve"> Date de mise en service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</w:tr>
      <w:tr w:rsidR="009252B7" w:rsidTr="003A40F7">
        <w:trPr>
          <w:trHeight w:val="315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000000" w:themeColor="text1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</w:rPr>
              <w:t xml:space="preserve">Prorata </w:t>
            </w:r>
            <w:proofErr w:type="spellStart"/>
            <w:r>
              <w:rPr>
                <w:rFonts w:eastAsia="Arial Unicode MS"/>
                <w:b/>
                <w:bCs/>
              </w:rPr>
              <w:t>temporis</w:t>
            </w:r>
            <w:proofErr w:type="spellEnd"/>
            <w:r>
              <w:rPr>
                <w:rFonts w:eastAsia="Arial Unicode MS"/>
                <w:b/>
                <w:bCs/>
              </w:rPr>
              <w:t xml:space="preserve"> 1</w:t>
            </w:r>
            <w:r w:rsidRPr="006E49BC">
              <w:rPr>
                <w:rFonts w:eastAsia="Arial Unicode MS"/>
                <w:b/>
                <w:bCs/>
                <w:vertAlign w:val="superscript"/>
              </w:rPr>
              <w:t>er</w:t>
            </w:r>
            <w:r>
              <w:rPr>
                <w:rFonts w:eastAsia="Arial Unicode MS"/>
                <w:b/>
                <w:bCs/>
              </w:rPr>
              <w:t xml:space="preserve"> </w:t>
            </w:r>
            <w:proofErr w:type="spellStart"/>
            <w:r>
              <w:rPr>
                <w:rFonts w:eastAsia="Arial Unicode MS"/>
                <w:b/>
                <w:bCs/>
              </w:rPr>
              <w:t>exerc</w:t>
            </w:r>
            <w:proofErr w:type="spellEnd"/>
            <w:r>
              <w:rPr>
                <w:rFonts w:eastAsia="Arial Unicode MS"/>
                <w:b/>
                <w:bCs/>
              </w:rPr>
              <w:t>. compta.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</w:tr>
      <w:tr w:rsidR="009252B7" w:rsidTr="003A40F7">
        <w:trPr>
          <w:trHeight w:val="630"/>
        </w:trPr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Exercice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Base de calcul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Amortissement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Cumul des amortissements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Valeur</w:t>
            </w:r>
            <w:r>
              <w:rPr>
                <w:b/>
                <w:bCs/>
              </w:rPr>
              <w:br/>
              <w:t>résiduelle</w:t>
            </w:r>
          </w:p>
        </w:tc>
      </w:tr>
      <w:tr w:rsidR="009252B7" w:rsidTr="003A40F7">
        <w:trPr>
          <w:trHeight w:val="499"/>
        </w:trPr>
        <w:tc>
          <w:tcPr>
            <w:tcW w:w="1900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  <w:tr w:rsidR="009252B7" w:rsidTr="007D39AD">
        <w:trPr>
          <w:trHeight w:val="49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  <w:tr w:rsidR="009252B7" w:rsidTr="007D39AD">
        <w:trPr>
          <w:trHeight w:val="49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  <w:tr w:rsidR="009252B7" w:rsidTr="007D39AD">
        <w:trPr>
          <w:trHeight w:val="49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  <w:tr w:rsidR="009252B7" w:rsidTr="007D39AD">
        <w:trPr>
          <w:trHeight w:val="49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  <w:tr w:rsidR="009252B7" w:rsidTr="007D39AD">
        <w:trPr>
          <w:trHeight w:val="49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jc w:val="center"/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52B7" w:rsidRDefault="009252B7" w:rsidP="007D39AD">
            <w:pPr>
              <w:rPr>
                <w:rFonts w:eastAsia="Arial Unicode MS"/>
              </w:rPr>
            </w:pPr>
          </w:p>
        </w:tc>
      </w:tr>
    </w:tbl>
    <w:p w:rsidR="009252B7" w:rsidRDefault="009252B7" w:rsidP="009252B7">
      <w:pPr>
        <w:tabs>
          <w:tab w:val="decimal" w:pos="903"/>
          <w:tab w:val="left" w:pos="6521"/>
        </w:tabs>
        <w:rPr>
          <w:rFonts w:ascii="Arial" w:hAnsi="Arial" w:cs="Arial"/>
          <w:b/>
          <w:sz w:val="20"/>
        </w:rPr>
      </w:pPr>
    </w:p>
    <w:p w:rsidR="009252B7" w:rsidRDefault="009252B7" w:rsidP="009252B7">
      <w:pPr>
        <w:tabs>
          <w:tab w:val="decimal" w:pos="903"/>
          <w:tab w:val="left" w:pos="652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Contrôles de vraisemblance :</w:t>
      </w:r>
    </w:p>
    <w:p w:rsidR="009252B7" w:rsidRDefault="009252B7" w:rsidP="009252B7">
      <w:pPr>
        <w:tabs>
          <w:tab w:val="decimal" w:pos="903"/>
        </w:tabs>
        <w:rPr>
          <w:rFonts w:ascii="Arial" w:hAnsi="Arial" w:cs="Arial"/>
          <w:sz w:val="20"/>
        </w:rPr>
      </w:pPr>
      <w:r>
        <w:t>Cumul des amortissements = Base de calcul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 xml:space="preserve">Oui </w:t>
      </w:r>
      <w:r>
        <w:rPr>
          <w:rFonts w:ascii="Arial" w:hAnsi="Arial" w:cs="Arial"/>
          <w:sz w:val="20"/>
        </w:rPr>
        <w:sym w:font="Wingdings 2" w:char="F035"/>
      </w:r>
      <w:r>
        <w:rPr>
          <w:rFonts w:ascii="Arial" w:hAnsi="Arial" w:cs="Arial"/>
          <w:sz w:val="20"/>
        </w:rPr>
        <w:t xml:space="preserve"> Non </w:t>
      </w:r>
      <w:r>
        <w:rPr>
          <w:rFonts w:ascii="Arial" w:hAnsi="Arial" w:cs="Arial"/>
          <w:sz w:val="20"/>
        </w:rPr>
        <w:sym w:font="Wingdings 2" w:char="F035"/>
      </w:r>
    </w:p>
    <w:p w:rsidR="009252B7" w:rsidRDefault="009252B7" w:rsidP="009252B7">
      <w:pPr>
        <w:tabs>
          <w:tab w:val="decimal" w:pos="903"/>
        </w:tabs>
        <w:rPr>
          <w:rFonts w:ascii="Arial" w:hAnsi="Arial" w:cs="Arial"/>
          <w:sz w:val="20"/>
        </w:rPr>
      </w:pPr>
      <w:r>
        <w:t>Valeur résiduelle = Zéro ou Valeur résiduelle définie au départ</w:t>
      </w:r>
      <w:r>
        <w:tab/>
      </w:r>
      <w:r w:rsidR="00A038E2">
        <w:tab/>
      </w:r>
      <w:r>
        <w:tab/>
      </w:r>
      <w:r>
        <w:rPr>
          <w:rFonts w:ascii="Arial" w:hAnsi="Arial" w:cs="Arial"/>
          <w:sz w:val="20"/>
        </w:rPr>
        <w:t xml:space="preserve">Oui </w:t>
      </w:r>
      <w:r>
        <w:rPr>
          <w:rFonts w:ascii="Arial" w:hAnsi="Arial" w:cs="Arial"/>
          <w:sz w:val="20"/>
        </w:rPr>
        <w:sym w:font="Wingdings 2" w:char="F035"/>
      </w:r>
      <w:r>
        <w:rPr>
          <w:rFonts w:ascii="Arial" w:hAnsi="Arial" w:cs="Arial"/>
          <w:sz w:val="20"/>
        </w:rPr>
        <w:t xml:space="preserve"> Non </w:t>
      </w:r>
      <w:r>
        <w:rPr>
          <w:rFonts w:ascii="Arial" w:hAnsi="Arial" w:cs="Arial"/>
          <w:sz w:val="20"/>
        </w:rPr>
        <w:sym w:font="Wingdings 2" w:char="F035"/>
      </w:r>
    </w:p>
    <w:p w:rsidR="009252B7" w:rsidRDefault="009252B7" w:rsidP="009252B7">
      <w:pPr>
        <w:tabs>
          <w:tab w:val="decimal" w:pos="903"/>
        </w:tabs>
        <w:rPr>
          <w:rFonts w:ascii="Arial" w:hAnsi="Arial" w:cs="Arial"/>
          <w:sz w:val="20"/>
        </w:rPr>
      </w:pPr>
      <w:r>
        <w:t>Amortissement 1</w:t>
      </w:r>
      <w:r w:rsidRPr="00C83F10">
        <w:rPr>
          <w:vertAlign w:val="superscript"/>
        </w:rPr>
        <w:t>er</w:t>
      </w:r>
      <w:r>
        <w:t xml:space="preserve"> exercice comptable + Amortissement dernier exercice comptable = Amortissement entier sur 365 jours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 xml:space="preserve">Oui </w:t>
      </w:r>
      <w:r>
        <w:rPr>
          <w:rFonts w:ascii="Arial" w:hAnsi="Arial" w:cs="Arial"/>
          <w:sz w:val="20"/>
        </w:rPr>
        <w:sym w:font="Wingdings 2" w:char="F035"/>
      </w:r>
      <w:r>
        <w:rPr>
          <w:rFonts w:ascii="Arial" w:hAnsi="Arial" w:cs="Arial"/>
          <w:sz w:val="20"/>
        </w:rPr>
        <w:t xml:space="preserve"> Non </w:t>
      </w:r>
      <w:r>
        <w:rPr>
          <w:rFonts w:ascii="Arial" w:hAnsi="Arial" w:cs="Arial"/>
          <w:sz w:val="20"/>
        </w:rPr>
        <w:sym w:font="Wingdings 2" w:char="F035"/>
      </w:r>
    </w:p>
    <w:p w:rsidR="009252B7" w:rsidRDefault="009252B7" w:rsidP="009252B7"/>
    <w:p w:rsidR="009252B7" w:rsidRDefault="009252B7" w:rsidP="009252B7">
      <w:pPr>
        <w:jc w:val="center"/>
      </w:pPr>
      <w:r w:rsidRPr="00BB70ED">
        <w:rPr>
          <w:b/>
        </w:rPr>
        <w:t>Réagir si les contrôles de vraisemblance ne donnent pas satisfaction</w:t>
      </w:r>
    </w:p>
    <w:p w:rsidR="00702CE2" w:rsidRDefault="00702CE2" w:rsidP="009A12DD">
      <w:pPr>
        <w:spacing w:after="0"/>
      </w:pPr>
    </w:p>
    <w:sectPr w:rsidR="00702CE2" w:rsidSect="001B0CF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9C0" w:rsidRDefault="006E19C0" w:rsidP="006E19C0">
      <w:pPr>
        <w:spacing w:after="0" w:line="240" w:lineRule="auto"/>
      </w:pPr>
      <w:r>
        <w:separator/>
      </w:r>
    </w:p>
  </w:endnote>
  <w:endnote w:type="continuationSeparator" w:id="0">
    <w:p w:rsidR="006E19C0" w:rsidRDefault="006E19C0" w:rsidP="006E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NFIDD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NEPHD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9C0" w:rsidRDefault="006E19C0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Activité professionnelle de synthèse – mai 2011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9F5FEF" w:rsidRPr="009F5FEF">
        <w:rPr>
          <w:rFonts w:asciiTheme="majorHAnsi" w:hAnsiTheme="majorHAnsi"/>
          <w:noProof/>
        </w:rPr>
        <w:t>6</w:t>
      </w:r>
    </w:fldSimple>
  </w:p>
  <w:p w:rsidR="006E19C0" w:rsidRDefault="006E19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9C0" w:rsidRDefault="006E19C0" w:rsidP="006E19C0">
      <w:pPr>
        <w:spacing w:after="0" w:line="240" w:lineRule="auto"/>
      </w:pPr>
      <w:r>
        <w:separator/>
      </w:r>
    </w:p>
  </w:footnote>
  <w:footnote w:type="continuationSeparator" w:id="0">
    <w:p w:rsidR="006E19C0" w:rsidRDefault="006E19C0" w:rsidP="006E1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42543"/>
    <w:multiLevelType w:val="hybridMultilevel"/>
    <w:tmpl w:val="B9A0DE86"/>
    <w:lvl w:ilvl="0" w:tplc="5790BCF6">
      <w:start w:val="2"/>
      <w:numFmt w:val="bullet"/>
      <w:lvlText w:val="-"/>
      <w:lvlJc w:val="left"/>
      <w:pPr>
        <w:ind w:left="720" w:hanging="360"/>
      </w:pPr>
      <w:rPr>
        <w:rFonts w:ascii="DNFIDD+TimesNewRoman,Italic" w:eastAsiaTheme="minorHAnsi" w:hAnsi="DNFIDD+TimesNewRoman,Italic" w:cs="DNFIDD+TimesNewRoman,Ital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C28E0"/>
    <w:multiLevelType w:val="hybridMultilevel"/>
    <w:tmpl w:val="BA38854C"/>
    <w:lvl w:ilvl="0" w:tplc="4EE076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977DC"/>
    <w:multiLevelType w:val="hybridMultilevel"/>
    <w:tmpl w:val="9474A2E6"/>
    <w:lvl w:ilvl="0" w:tplc="4EE076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73099"/>
    <w:multiLevelType w:val="hybridMultilevel"/>
    <w:tmpl w:val="47CE2FFC"/>
    <w:lvl w:ilvl="0" w:tplc="4EE076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CE2"/>
    <w:rsid w:val="000023C6"/>
    <w:rsid w:val="00072DA7"/>
    <w:rsid w:val="001B0CF2"/>
    <w:rsid w:val="002B062C"/>
    <w:rsid w:val="002D7F66"/>
    <w:rsid w:val="003258CA"/>
    <w:rsid w:val="003A40F7"/>
    <w:rsid w:val="00403339"/>
    <w:rsid w:val="00456F9F"/>
    <w:rsid w:val="00482044"/>
    <w:rsid w:val="004F4343"/>
    <w:rsid w:val="005D1939"/>
    <w:rsid w:val="006718DA"/>
    <w:rsid w:val="00694B31"/>
    <w:rsid w:val="006E19C0"/>
    <w:rsid w:val="006E690B"/>
    <w:rsid w:val="00702CE2"/>
    <w:rsid w:val="00784EFE"/>
    <w:rsid w:val="007F6993"/>
    <w:rsid w:val="00822EC4"/>
    <w:rsid w:val="00861A59"/>
    <w:rsid w:val="009252B7"/>
    <w:rsid w:val="009A12DD"/>
    <w:rsid w:val="009F5FEF"/>
    <w:rsid w:val="00A038E2"/>
    <w:rsid w:val="00A31A10"/>
    <w:rsid w:val="00A51648"/>
    <w:rsid w:val="00AB7089"/>
    <w:rsid w:val="00B31F08"/>
    <w:rsid w:val="00B442AE"/>
    <w:rsid w:val="00B85203"/>
    <w:rsid w:val="00BE215F"/>
    <w:rsid w:val="00C436E9"/>
    <w:rsid w:val="00C71C76"/>
    <w:rsid w:val="00C94506"/>
    <w:rsid w:val="00E05C69"/>
    <w:rsid w:val="00E63ABD"/>
    <w:rsid w:val="00F7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C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02CE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69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E1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19C0"/>
  </w:style>
  <w:style w:type="paragraph" w:styleId="Pieddepage">
    <w:name w:val="footer"/>
    <w:basedOn w:val="Normal"/>
    <w:link w:val="PieddepageCar"/>
    <w:uiPriority w:val="99"/>
    <w:unhideWhenUsed/>
    <w:rsid w:val="006E1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1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766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gtoubou</dc:creator>
  <cp:keywords/>
  <dc:description/>
  <cp:lastModifiedBy>gtoubou</cp:lastModifiedBy>
  <cp:revision>10</cp:revision>
  <cp:lastPrinted>2011-05-26T13:23:00Z</cp:lastPrinted>
  <dcterms:created xsi:type="dcterms:W3CDTF">2011-05-26T13:30:00Z</dcterms:created>
  <dcterms:modified xsi:type="dcterms:W3CDTF">2011-06-01T09:38:00Z</dcterms:modified>
</cp:coreProperties>
</file>